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14" w:rsidRDefault="00B35D14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jc w:val="right"/>
        <w:rPr>
          <w:rFonts w:ascii="Bookman Old Style" w:eastAsia="Calibri" w:hAnsi="Bookman Old Style" w:cs="Times New Roman"/>
          <w:b/>
          <w:bCs/>
          <w:color w:val="000000"/>
          <w:spacing w:val="60"/>
        </w:rPr>
      </w:pPr>
      <w:bookmarkStart w:id="0" w:name="_GoBack"/>
      <w:bookmarkEnd w:id="0"/>
    </w:p>
    <w:p w:rsidR="00B35D14" w:rsidRPr="00B35D14" w:rsidRDefault="00B35D14" w:rsidP="00B35D1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Главное управление образования и науки Алтайского края </w:t>
      </w:r>
    </w:p>
    <w:p w:rsidR="00B35D14" w:rsidRPr="00B35D14" w:rsidRDefault="00B35D14" w:rsidP="00B35D14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B35D14" w:rsidRPr="00B35D14" w:rsidRDefault="00B35D14" w:rsidP="00B35D14">
      <w:pPr>
        <w:spacing w:after="0" w:line="240" w:lineRule="auto"/>
        <w:ind w:right="-569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«Троицкий агротехнический техникум»</w:t>
      </w:r>
    </w:p>
    <w:p w:rsidR="00B35D14" w:rsidRPr="00B35D14" w:rsidRDefault="00B35D14" w:rsidP="00B35D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35D14">
        <w:rPr>
          <w:rFonts w:ascii="Times New Roman" w:eastAsia="Calibri" w:hAnsi="Times New Roman"/>
          <w:b/>
          <w:sz w:val="24"/>
          <w:szCs w:val="24"/>
          <w:lang w:eastAsia="ar-SA"/>
        </w:rPr>
        <w:t>(КГБПОУ «ТАТТ»)</w:t>
      </w:r>
    </w:p>
    <w:p w:rsidR="00B35D14" w:rsidRDefault="00B35D14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jc w:val="right"/>
        <w:rPr>
          <w:rFonts w:ascii="Bookman Old Style" w:eastAsia="Calibri" w:hAnsi="Bookman Old Style" w:cs="Times New Roman"/>
          <w:b/>
          <w:bCs/>
          <w:color w:val="000000"/>
          <w:spacing w:val="60"/>
        </w:rPr>
      </w:pPr>
    </w:p>
    <w:p w:rsidR="00B35D14" w:rsidRDefault="00B35D14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jc w:val="right"/>
        <w:rPr>
          <w:rFonts w:ascii="Bookman Old Style" w:eastAsia="Calibri" w:hAnsi="Bookman Old Style" w:cs="Times New Roman"/>
          <w:b/>
          <w:bCs/>
          <w:color w:val="000000"/>
          <w:spacing w:val="60"/>
        </w:rPr>
      </w:pPr>
    </w:p>
    <w:p w:rsidR="000F2E23" w:rsidRPr="00B35D14" w:rsidRDefault="00504E4E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F2E23" w:rsidRPr="00B35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 w:rsidR="000F2E23" w:rsidRPr="00B35D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2E23" w:rsidRPr="00B35D14" w:rsidRDefault="000F2E23" w:rsidP="000F2E2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КГБПОУ «ТАТТ»</w:t>
      </w:r>
    </w:p>
    <w:p w:rsidR="000F2E23" w:rsidRPr="00B35D14" w:rsidRDefault="000F2E23" w:rsidP="000F2E2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B3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А.А.Завьялов</w:t>
      </w:r>
      <w:proofErr w:type="spellEnd"/>
    </w:p>
    <w:p w:rsidR="000F2E23" w:rsidRPr="00B35D14" w:rsidRDefault="000F2E23" w:rsidP="000F2E2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D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«___»_____________201__г.</w:t>
      </w:r>
    </w:p>
    <w:p w:rsidR="000F2E23" w:rsidRPr="00B35D14" w:rsidRDefault="000F2E23" w:rsidP="000F2E23">
      <w:pPr>
        <w:spacing w:before="100" w:beforeAutospacing="1" w:after="0" w:line="240" w:lineRule="auto"/>
        <w:ind w:right="3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14" w:rsidRDefault="00B35D14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jc w:val="center"/>
        <w:rPr>
          <w:rFonts w:ascii="Times New Roman" w:eastAsia="Times New Roman" w:hAnsi="Times New Roman" w:cs="Times New Roman"/>
          <w:b/>
          <w:caps/>
          <w:color w:val="2300DC"/>
          <w:sz w:val="44"/>
          <w:szCs w:val="44"/>
          <w:lang w:eastAsia="ru-RU"/>
        </w:rPr>
      </w:pPr>
    </w:p>
    <w:p w:rsidR="000F2E23" w:rsidRPr="00B35D14" w:rsidRDefault="00504E4E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2300DC"/>
          <w:sz w:val="44"/>
          <w:szCs w:val="44"/>
          <w:lang w:eastAsia="ru-RU"/>
        </w:rPr>
        <w:t xml:space="preserve">      </w:t>
      </w:r>
      <w:r w:rsidR="000F2E23" w:rsidRPr="00B35D14">
        <w:rPr>
          <w:rFonts w:ascii="Times New Roman" w:eastAsia="Times New Roman" w:hAnsi="Times New Roman" w:cs="Times New Roman"/>
          <w:b/>
          <w:caps/>
          <w:color w:val="2300DC"/>
          <w:sz w:val="44"/>
          <w:szCs w:val="44"/>
          <w:lang w:eastAsia="ru-RU"/>
        </w:rPr>
        <w:t>рабочая программа</w:t>
      </w:r>
    </w:p>
    <w:p w:rsidR="000F2E23" w:rsidRPr="00B35D14" w:rsidRDefault="000F2E23" w:rsidP="000F2E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color w:val="2300DC"/>
          <w:sz w:val="36"/>
          <w:szCs w:val="36"/>
          <w:lang w:eastAsia="ru-RU"/>
        </w:rPr>
      </w:pPr>
    </w:p>
    <w:p w:rsidR="000F2E23" w:rsidRPr="00B35D14" w:rsidRDefault="000F2E23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УЧЕБНОЙ практики </w:t>
      </w:r>
    </w:p>
    <w:p w:rsidR="000F2E23" w:rsidRPr="00B35D14" w:rsidRDefault="000F2E23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0F2E23" w:rsidRPr="00B35D14" w:rsidRDefault="000F2E23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пм.01 </w:t>
      </w:r>
      <w:r w:rsidRPr="00B35D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Продажа непродовольственных товаров</w:t>
      </w:r>
    </w:p>
    <w:p w:rsidR="000F2E23" w:rsidRPr="00B35D14" w:rsidRDefault="000F2E23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0F2E23" w:rsidRPr="00B35D14" w:rsidRDefault="000F2E23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</w:pPr>
      <w:r w:rsidRPr="00B35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38.01.02 Продавец, контролер-кассир</w:t>
      </w:r>
    </w:p>
    <w:p w:rsidR="000F2E23" w:rsidRPr="00B35D14" w:rsidRDefault="000F2E23" w:rsidP="000F2E23">
      <w:pPr>
        <w:tabs>
          <w:tab w:val="left" w:pos="3177"/>
        </w:tabs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FA0F3A" w:rsidRPr="00B35D14" w:rsidRDefault="00FA0F3A" w:rsidP="000F2E23">
      <w:pPr>
        <w:tabs>
          <w:tab w:val="left" w:pos="6762"/>
        </w:tabs>
        <w:rPr>
          <w:rFonts w:ascii="Times New Roman" w:hAnsi="Times New Roman" w:cs="Times New Roman"/>
        </w:rPr>
      </w:pPr>
    </w:p>
    <w:p w:rsidR="00FA0F3A" w:rsidRPr="00B35D14" w:rsidRDefault="00FA0F3A" w:rsidP="00FA0F3A">
      <w:pPr>
        <w:rPr>
          <w:rFonts w:ascii="Times New Roman" w:hAnsi="Times New Roman" w:cs="Times New Roman"/>
        </w:rPr>
      </w:pPr>
    </w:p>
    <w:p w:rsidR="00FA0F3A" w:rsidRPr="00B35D14" w:rsidRDefault="00FA0F3A" w:rsidP="00FA0F3A">
      <w:pPr>
        <w:rPr>
          <w:rFonts w:ascii="Times New Roman" w:hAnsi="Times New Roman" w:cs="Times New Roman"/>
        </w:rPr>
      </w:pPr>
    </w:p>
    <w:p w:rsidR="00FA0F3A" w:rsidRPr="00B35D14" w:rsidRDefault="00FA0F3A" w:rsidP="000F2E23">
      <w:pPr>
        <w:tabs>
          <w:tab w:val="left" w:pos="8550"/>
          <w:tab w:val="right" w:pos="10503"/>
        </w:tabs>
        <w:spacing w:before="100" w:beforeAutospacing="1" w:after="0" w:line="240" w:lineRule="auto"/>
        <w:ind w:right="325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B35D14">
        <w:rPr>
          <w:rFonts w:ascii="Times New Roman" w:hAnsi="Times New Roman" w:cs="Times New Roman"/>
        </w:rPr>
        <w:tab/>
      </w:r>
    </w:p>
    <w:p w:rsidR="00FA0F3A" w:rsidRPr="00B35D14" w:rsidRDefault="00FA0F3A" w:rsidP="00FA0F3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FA0F3A" w:rsidRPr="00B35D14" w:rsidRDefault="00FA0F3A" w:rsidP="00FA0F3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FA0F3A" w:rsidRPr="00B35D14" w:rsidRDefault="00FA0F3A" w:rsidP="00FA0F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FA0F3A" w:rsidRPr="00B35D14" w:rsidRDefault="00FA0F3A" w:rsidP="00FA0F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B35D14" w:rsidRDefault="00B35D14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</w:p>
    <w:p w:rsidR="003774A6" w:rsidRPr="00B35D14" w:rsidRDefault="00FA0F3A" w:rsidP="000F2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Троицкое</w:t>
      </w:r>
    </w:p>
    <w:p w:rsidR="00FA0F3A" w:rsidRPr="00B35D14" w:rsidRDefault="00D771F4" w:rsidP="0087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lang w:eastAsia="ru-RU"/>
        </w:rPr>
      </w:pPr>
      <w:r w:rsidRPr="00B35D14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2016</w:t>
      </w:r>
    </w:p>
    <w:p w:rsidR="00FA0F3A" w:rsidRDefault="00FA0F3A" w:rsidP="00FA0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A0F3A" w:rsidRPr="00CE2CEA" w:rsidRDefault="00FA0F3A" w:rsidP="00FA0F3A">
      <w:pPr>
        <w:spacing w:after="0" w:line="360" w:lineRule="auto"/>
        <w:jc w:val="both"/>
        <w:rPr>
          <w:rFonts w:ascii="Bookman Old Style" w:eastAsia="Times New Roman" w:hAnsi="Bookman Old Style" w:cs="Bookman Old Style"/>
          <w:b/>
          <w:caps/>
          <w:color w:val="000000"/>
          <w:lang w:eastAsia="ru-RU"/>
        </w:rPr>
      </w:pPr>
      <w:r w:rsidRPr="00C90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Рабочая программа учебной практики профессионального модуля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ПМ.01 «Продажа непродовольственных товаров</w:t>
      </w:r>
      <w:r w:rsidRPr="005C0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» </w:t>
      </w:r>
      <w:r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разработана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примерной  программы учебной практики, составленной в соответствии с Федеральным государственным образовательным стандартом</w:t>
      </w:r>
      <w:r w:rsidR="00DF37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среднего</w:t>
      </w:r>
      <w:r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профессионального образования по профессии 38.01.02 Продавец, контролер-кассир. </w:t>
      </w: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C90837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0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Составитель: </w:t>
      </w: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Беломытцева</w:t>
      </w:r>
      <w:proofErr w:type="spellEnd"/>
      <w:r w:rsidRPr="005C0A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Н.Н., мастер производственного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КГБПОУ «ТАТТ»</w:t>
      </w: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0F3A" w:rsidRPr="005C0A05" w:rsidTr="00465D63">
        <w:trPr>
          <w:trHeight w:val="2210"/>
          <w:jc w:val="center"/>
        </w:trPr>
        <w:tc>
          <w:tcPr>
            <w:tcW w:w="3190" w:type="dxa"/>
            <w:shd w:val="clear" w:color="auto" w:fill="auto"/>
          </w:tcPr>
          <w:p w:rsidR="00FA0F3A" w:rsidRPr="00610703" w:rsidRDefault="00FA0F3A" w:rsidP="00465D63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РАССМОТРЕНО</w:t>
            </w:r>
          </w:p>
          <w:p w:rsidR="00FA0F3A" w:rsidRDefault="00FA0F3A" w:rsidP="00465D63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A0F3A" w:rsidRPr="00610703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 заседании ЦМК общетехнических и специальных дисциплин</w:t>
            </w:r>
          </w:p>
          <w:p w:rsidR="00FA0F3A" w:rsidRPr="00610703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Протокол №___от</w:t>
            </w: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</w:t>
            </w: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»___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_______201</w:t>
            </w:r>
            <w:r w:rsidR="0087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</w:t>
            </w:r>
          </w:p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Председатель ЦМК </w:t>
            </w:r>
          </w:p>
          <w:p w:rsidR="00FA0F3A" w:rsidRPr="00610703" w:rsidRDefault="009D0F56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</w:t>
            </w:r>
            <w:r w:rsidR="0087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А.Н.Калашников</w:t>
            </w:r>
          </w:p>
          <w:p w:rsidR="00FA0F3A" w:rsidRPr="00C90837" w:rsidRDefault="00FA0F3A" w:rsidP="00465D63">
            <w:pPr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shd w:val="clear" w:color="auto" w:fill="auto"/>
          </w:tcPr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СОГЛАСОВАНО</w:t>
            </w:r>
          </w:p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FA0F3A" w:rsidRPr="00610703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</w:t>
            </w:r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аведующий практикой 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</w:t>
            </w:r>
            <w:proofErr w:type="spellStart"/>
            <w:r w:rsidRPr="0061070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Л.М.Буракова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СОГЛАСОВАНО</w:t>
            </w:r>
          </w:p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Заместитель директора по учебной работе</w:t>
            </w:r>
          </w:p>
          <w:p w:rsidR="00FA0F3A" w:rsidRDefault="00FA0F3A" w:rsidP="00465D63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«______»______________201</w:t>
            </w:r>
            <w:r w:rsidR="0087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</w:t>
            </w:r>
          </w:p>
          <w:p w:rsidR="00FA0F3A" w:rsidRPr="00610703" w:rsidRDefault="00FA0F3A" w:rsidP="0087219C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_____________</w:t>
            </w:r>
            <w:r w:rsidR="00504E4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___</w:t>
            </w:r>
            <w:r w:rsidR="00AB30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="0087219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С.П.Петраш</w:t>
            </w:r>
            <w:proofErr w:type="spellEnd"/>
          </w:p>
        </w:tc>
      </w:tr>
    </w:tbl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Pr="005C0A05" w:rsidRDefault="00FA0F3A" w:rsidP="00FA0F3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Default="00FA0F3A" w:rsidP="00FA0F3A">
      <w:pPr>
        <w:tabs>
          <w:tab w:val="center" w:pos="4677"/>
          <w:tab w:val="left" w:pos="5885"/>
          <w:tab w:val="left" w:pos="7400"/>
          <w:tab w:val="left" w:pos="7501"/>
          <w:tab w:val="left" w:pos="76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F3A" w:rsidRDefault="00FA0F3A" w:rsidP="00FA0F3A">
      <w:pPr>
        <w:tabs>
          <w:tab w:val="center" w:pos="4677"/>
          <w:tab w:val="left" w:pos="5885"/>
          <w:tab w:val="left" w:pos="7400"/>
          <w:tab w:val="left" w:pos="7501"/>
          <w:tab w:val="left" w:pos="7626"/>
        </w:tabs>
        <w:spacing w:after="0" w:line="360" w:lineRule="auto"/>
        <w:rPr>
          <w:b/>
          <w:sz w:val="28"/>
          <w:szCs w:val="28"/>
        </w:rPr>
      </w:pPr>
    </w:p>
    <w:p w:rsidR="00FA0F3A" w:rsidRDefault="00FA0F3A" w:rsidP="00FA0F3A">
      <w:pPr>
        <w:tabs>
          <w:tab w:val="left" w:pos="81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F3A" w:rsidRDefault="00FA0F3A" w:rsidP="00FA0F3A">
      <w:pPr>
        <w:tabs>
          <w:tab w:val="left" w:pos="81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F3A" w:rsidRPr="00691A3C" w:rsidRDefault="00FA0F3A" w:rsidP="00504E4E">
      <w:pPr>
        <w:tabs>
          <w:tab w:val="left" w:pos="81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504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тр.</w:t>
      </w:r>
    </w:p>
    <w:p w:rsidR="00FA0F3A" w:rsidRPr="002D2B86" w:rsidRDefault="00FA0F3A" w:rsidP="00FA0F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A0F3A" w:rsidRPr="002D2B86" w:rsidTr="00AB3051">
        <w:trPr>
          <w:trHeight w:val="966"/>
        </w:trPr>
        <w:tc>
          <w:tcPr>
            <w:tcW w:w="7668" w:type="dxa"/>
            <w:shd w:val="clear" w:color="auto" w:fill="auto"/>
          </w:tcPr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B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РАБОЧЕЙ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FA0F3A" w:rsidRPr="002D2B86" w:rsidRDefault="00FA0F3A" w:rsidP="00AB305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0F3A" w:rsidRPr="002D2B86" w:rsidTr="00AB3051">
        <w:trPr>
          <w:trHeight w:val="966"/>
        </w:trPr>
        <w:tc>
          <w:tcPr>
            <w:tcW w:w="7668" w:type="dxa"/>
            <w:shd w:val="clear" w:color="auto" w:fill="auto"/>
          </w:tcPr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B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РАБОЧЕЙ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FA0F3A" w:rsidRPr="002D2B86" w:rsidRDefault="00504E4E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A0F3A" w:rsidRPr="002D2B86" w:rsidTr="00AB3051">
        <w:trPr>
          <w:trHeight w:val="966"/>
        </w:trPr>
        <w:tc>
          <w:tcPr>
            <w:tcW w:w="7668" w:type="dxa"/>
            <w:shd w:val="clear" w:color="auto" w:fill="auto"/>
          </w:tcPr>
          <w:p w:rsidR="00FA0F3A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B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 СОДЕРЖАНИЕ РАБОЧЕЙ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504E4E" w:rsidRDefault="00504E4E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3A" w:rsidRPr="00504E4E" w:rsidRDefault="00504E4E" w:rsidP="00AB30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A0F3A" w:rsidRPr="002D2B86" w:rsidTr="00AB3051">
        <w:trPr>
          <w:trHeight w:val="966"/>
        </w:trPr>
        <w:tc>
          <w:tcPr>
            <w:tcW w:w="7668" w:type="dxa"/>
            <w:shd w:val="clear" w:color="auto" w:fill="auto"/>
          </w:tcPr>
          <w:p w:rsidR="00FA0F3A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AB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РАБОЧЕЙ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504E4E" w:rsidRDefault="00504E4E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3A" w:rsidRPr="00504E4E" w:rsidRDefault="00AB3051" w:rsidP="00AB30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A0F3A" w:rsidRPr="002D2B86" w:rsidTr="00AB3051">
        <w:trPr>
          <w:trHeight w:val="966"/>
        </w:trPr>
        <w:tc>
          <w:tcPr>
            <w:tcW w:w="7668" w:type="dxa"/>
            <w:shd w:val="clear" w:color="auto" w:fill="auto"/>
          </w:tcPr>
          <w:p w:rsidR="00FA0F3A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B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РЕЗУЛЬТАТОВ ОСВОЕНИЯ 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504E4E" w:rsidRDefault="00504E4E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F3A" w:rsidRPr="00504E4E" w:rsidRDefault="00AB3051" w:rsidP="00AB30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A0F3A" w:rsidRPr="002D2B86" w:rsidTr="00AB3051">
        <w:trPr>
          <w:trHeight w:val="966"/>
        </w:trPr>
        <w:tc>
          <w:tcPr>
            <w:tcW w:w="7668" w:type="dxa"/>
            <w:shd w:val="clear" w:color="auto" w:fill="auto"/>
          </w:tcPr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A0F3A" w:rsidRPr="002D2B86" w:rsidRDefault="00FA0F3A" w:rsidP="00A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0F3A" w:rsidRPr="002D2B86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F3A" w:rsidRPr="002D2B86" w:rsidSect="00465D6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077" w:right="851" w:bottom="249" w:left="1418" w:header="709" w:footer="709" w:gutter="0"/>
          <w:pgNumType w:start="1"/>
          <w:cols w:space="720"/>
          <w:titlePg/>
        </w:sectPr>
      </w:pPr>
    </w:p>
    <w:p w:rsidR="00FA0F3A" w:rsidRPr="00AE2BFC" w:rsidRDefault="00FA0F3A" w:rsidP="00FA0F3A">
      <w:pPr>
        <w:tabs>
          <w:tab w:val="left" w:pos="2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ПРАКТИКИ</w:t>
      </w:r>
    </w:p>
    <w:p w:rsidR="00FA0F3A" w:rsidRPr="00F16D61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F3A" w:rsidRPr="00F16D61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ПМ.01 «Продажа непродовольственных товаров»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</w:t>
      </w:r>
      <w:r w:rsidR="0002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квалифицированных рабочих, служащих (ППКРС)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СПО  по профессии 38.01.02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Продавец, контролер-кассир.</w:t>
      </w: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Pr="00F16D61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учебной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по профессии «Продавец, контролер-кассир»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освоение обучающимися:</w:t>
      </w: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пм.01 «Продажа непродовольственных товаров»;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опыта практической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профессии.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учебной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(профессионального обучения</w:t>
      </w: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являются:</w:t>
      </w: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обучающихся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учебной практики, обучающи</w:t>
      </w:r>
      <w:r w:rsidR="00B35D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5D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практический опыт: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-обслуживания</w:t>
      </w:r>
      <w:r w:rsidR="00B3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покупателей, продажи</w:t>
      </w:r>
      <w:r w:rsidRPr="00204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B35D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 непродовольственных товаров.</w:t>
      </w:r>
    </w:p>
    <w:p w:rsidR="00FA0F3A" w:rsidRDefault="00B35D14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A0F3A" w:rsidRPr="00E7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</w:t>
      </w:r>
      <w:r w:rsidR="00FA0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  <w:proofErr w:type="gramEnd"/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оценивать качество по органолептическим показателям; 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консультировать о свойствах и правилах эксплуатации товаров;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расшифровывать маркировку, клеймение и символы по уходу;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идентифицировать отдельные виды мебели для торговых организаций;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подготовку к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взвешивание т</w:t>
      </w:r>
      <w:r w:rsidR="00B3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оваров отдельных товарных групп.</w:t>
      </w:r>
    </w:p>
    <w:p w:rsidR="00FA0F3A" w:rsidRDefault="00B35D14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FA0F3A" w:rsidRPr="00E72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нать</w:t>
      </w:r>
      <w:r w:rsidR="00FA0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-факторы, формирующие и сохраняющие потребительские свойства товаров различных товарных групп;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-классификацию и ассортимент различных товарных групп непродовольственных товаров;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-назначение, классификацию торгового инвентаря;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 и классификацию систем защиты товаров, порядок их использования;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-устройство и правила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 о защите прав потребителей;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охраны труда.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Pr="009F66B8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F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освоение учебной практики.</w:t>
      </w:r>
    </w:p>
    <w:p w:rsidR="00FA0F3A" w:rsidRPr="009B687F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«Продажа непродовольственных товаров» -  204 часа.</w:t>
      </w:r>
    </w:p>
    <w:p w:rsidR="00FA0F3A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Заключительным этапом процесса обучения учебной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зачет.</w:t>
      </w:r>
    </w:p>
    <w:p w:rsidR="00FA0F3A" w:rsidRDefault="00FA0F3A" w:rsidP="00FA0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Pr="00670CC1" w:rsidRDefault="00FA0F3A" w:rsidP="00FA0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F3A" w:rsidRPr="00670CC1" w:rsidSect="00465D63">
          <w:footerReference w:type="default" r:id="rId13"/>
          <w:pgSz w:w="11907" w:h="16840"/>
          <w:pgMar w:top="1079" w:right="851" w:bottom="73" w:left="1418" w:header="709" w:footer="709" w:gutter="0"/>
          <w:cols w:space="720"/>
        </w:sectPr>
      </w:pPr>
    </w:p>
    <w:p w:rsidR="0038583A" w:rsidRDefault="0038583A" w:rsidP="007863D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A0F3A" w:rsidRPr="008553D9" w:rsidRDefault="0038583A" w:rsidP="003858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 РЕЗУЛЬТАТЫ ОСВОЕНИЯ РАБОЧЕЙ ПРОГРАММЫ УЧЕБНОЙ ПРАКТИКИ</w:t>
      </w:r>
    </w:p>
    <w:p w:rsidR="00FA0F3A" w:rsidRDefault="00FA0F3A" w:rsidP="00B35D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учебной практики является освоение</w:t>
      </w:r>
    </w:p>
    <w:p w:rsidR="00FA0F3A" w:rsidRDefault="00FA0F3A" w:rsidP="00FA0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общих компетенций (ОК):</w:t>
      </w:r>
    </w:p>
    <w:p w:rsidR="00FA0F3A" w:rsidRPr="00570125" w:rsidRDefault="00FA0F3A" w:rsidP="00FA0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профессиональных компетенций (ПК):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</w:p>
    <w:tbl>
      <w:tblPr>
        <w:tblW w:w="96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451"/>
      </w:tblGrid>
      <w:tr w:rsidR="00FA0F3A" w:rsidRPr="002D2B86" w:rsidTr="00465D63">
        <w:trPr>
          <w:trHeight w:val="26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570125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01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результата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</w:tr>
      <w:tr w:rsidR="00FA0F3A" w:rsidRPr="002D2B86" w:rsidTr="00465D63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и социальную значимость </w:t>
            </w: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будущей профессии, проявлять к ней устойчивый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87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ОК3.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65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D0664D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87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0F3A" w:rsidRPr="002D2B86" w:rsidTr="00465D63">
        <w:trPr>
          <w:trHeight w:val="78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Исполнять воинскую обязанность, в том числе с применением полученных профессиональных знаний (для юношей)</w:t>
            </w:r>
            <w:r w:rsidR="00E45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A0F3A" w:rsidRDefault="00FA0F3A" w:rsidP="00FA0F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8412"/>
      </w:tblGrid>
      <w:tr w:rsidR="00FA0F3A" w:rsidRPr="002D2B86" w:rsidTr="00465D63">
        <w:trPr>
          <w:trHeight w:val="6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ПК 1.1.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Проверять качество, комплектность, количественные характеристики непродовольственных товаров.</w:t>
            </w:r>
          </w:p>
        </w:tc>
      </w:tr>
      <w:tr w:rsidR="00FA0F3A" w:rsidRPr="002D2B86" w:rsidTr="00465D63">
        <w:trPr>
          <w:trHeight w:val="62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Осуществлять подготовку, размещение товаров в торговом зале и выкладку на торгово-технологическом оборудовании.</w:t>
            </w:r>
          </w:p>
        </w:tc>
      </w:tr>
      <w:tr w:rsidR="00FA0F3A" w:rsidRPr="002D2B86" w:rsidTr="00465D63">
        <w:trPr>
          <w:trHeight w:val="56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</w:tr>
      <w:tr w:rsidR="00FA0F3A" w:rsidRPr="002D2B86" w:rsidTr="00465D63">
        <w:trPr>
          <w:trHeight w:val="83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lastRenderedPageBreak/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3A" w:rsidRPr="002D2B86" w:rsidRDefault="00FA0F3A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сохранностью товарно-материальных ценностей.</w:t>
            </w:r>
          </w:p>
        </w:tc>
      </w:tr>
    </w:tbl>
    <w:p w:rsidR="00FA0F3A" w:rsidRDefault="00FA0F3A" w:rsidP="00FA0F3A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FA0F3A" w:rsidSect="007863DE">
          <w:footerReference w:type="default" r:id="rId14"/>
          <w:pgSz w:w="11906" w:h="16838"/>
          <w:pgMar w:top="851" w:right="284" w:bottom="680" w:left="1418" w:header="709" w:footer="709" w:gutter="0"/>
          <w:pgNumType w:start="1"/>
          <w:cols w:space="708"/>
          <w:docGrid w:linePitch="360"/>
        </w:sectPr>
      </w:pPr>
    </w:p>
    <w:p w:rsidR="00FA0F3A" w:rsidRPr="00194567" w:rsidRDefault="00FA0F3A" w:rsidP="00FA0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Default="00FA0F3A" w:rsidP="00E45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6B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583A">
        <w:rPr>
          <w:rFonts w:ascii="Times New Roman" w:hAnsi="Times New Roman" w:cs="Times New Roman"/>
          <w:b/>
          <w:sz w:val="28"/>
          <w:szCs w:val="28"/>
        </w:rPr>
        <w:t>Структура и с</w:t>
      </w:r>
      <w:r w:rsidRPr="00E86B4E">
        <w:rPr>
          <w:rFonts w:ascii="Times New Roman" w:hAnsi="Times New Roman" w:cs="Times New Roman"/>
          <w:b/>
          <w:sz w:val="28"/>
          <w:szCs w:val="28"/>
        </w:rPr>
        <w:t>одерж</w:t>
      </w:r>
      <w:r>
        <w:rPr>
          <w:rFonts w:ascii="Times New Roman" w:hAnsi="Times New Roman" w:cs="Times New Roman"/>
          <w:b/>
          <w:sz w:val="28"/>
          <w:szCs w:val="28"/>
        </w:rPr>
        <w:t>ание</w:t>
      </w:r>
      <w:r w:rsidR="0038583A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практики профессионального модуля ПМ.01 «Продажа непродовольственных товаров</w:t>
      </w:r>
      <w:r w:rsidRPr="00E86B4E">
        <w:rPr>
          <w:rFonts w:ascii="Times New Roman" w:hAnsi="Times New Roman" w:cs="Times New Roman"/>
          <w:b/>
          <w:sz w:val="28"/>
          <w:szCs w:val="28"/>
        </w:rPr>
        <w:t>».</w:t>
      </w:r>
    </w:p>
    <w:p w:rsidR="00FA0F3A" w:rsidRPr="00E86B4E" w:rsidRDefault="00FA0F3A" w:rsidP="00FA0F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187"/>
        <w:gridCol w:w="7751"/>
        <w:gridCol w:w="1701"/>
      </w:tblGrid>
      <w:tr w:rsidR="00E45D9B" w:rsidTr="001B6F1C">
        <w:tc>
          <w:tcPr>
            <w:tcW w:w="302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профессионального модуля и тем.</w:t>
            </w:r>
          </w:p>
        </w:tc>
        <w:tc>
          <w:tcPr>
            <w:tcW w:w="775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работы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часов.</w:t>
            </w:r>
          </w:p>
        </w:tc>
      </w:tr>
      <w:tr w:rsidR="00E45D9B" w:rsidTr="001B6F1C">
        <w:tc>
          <w:tcPr>
            <w:tcW w:w="302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5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45D9B" w:rsidTr="001B6F1C">
        <w:tc>
          <w:tcPr>
            <w:tcW w:w="3021" w:type="dxa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продовольственных товаров.</w:t>
            </w:r>
          </w:p>
        </w:tc>
        <w:tc>
          <w:tcPr>
            <w:tcW w:w="775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E86B4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товароведения непродовольственных товаров.</w:t>
            </w:r>
          </w:p>
        </w:tc>
        <w:tc>
          <w:tcPr>
            <w:tcW w:w="7751" w:type="dxa"/>
          </w:tcPr>
          <w:p w:rsidR="00E45D9B" w:rsidRPr="00415ABC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AB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60002D" w:rsidRDefault="00E45D9B" w:rsidP="00FA0F3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инструктаж  техники  безопасности, противопожарной безопасности. Закрепить т</w:t>
            </w:r>
            <w:r w:rsidRPr="0060002D">
              <w:rPr>
                <w:rFonts w:ascii="Times New Roman" w:hAnsi="Times New Roman" w:cs="Times New Roman"/>
                <w:sz w:val="28"/>
                <w:szCs w:val="28"/>
              </w:rPr>
              <w:t>еоретические основы товароведения на практике.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2074D8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Тема 1.2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Продажа текстильных товаров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074D8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D8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953A83" w:rsidRDefault="003216D5" w:rsidP="003216D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текстильных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текстильных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2074D8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нетканых м</w:t>
            </w:r>
            <w:r w:rsidR="003216D5">
              <w:rPr>
                <w:rFonts w:ascii="Times New Roman" w:hAnsi="Times New Roman" w:cs="Times New Roman"/>
                <w:b/>
                <w:sz w:val="28"/>
                <w:szCs w:val="28"/>
              </w:rPr>
              <w:t>атериалов и искусственного меха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074D8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D8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60002D" w:rsidRDefault="003216D5" w:rsidP="003216D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нетканых материалов и искусственного меха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нетканых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и искусственного меха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C60D3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Продажа швейных и трикотажных товаров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7E5952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952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60002D" w:rsidRDefault="003216D5" w:rsidP="00CD06C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швейных и трикотажных 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швейных и трикотажных товаров в торговом зале и выкладку на торгово-технологическом оборудовании</w:t>
            </w:r>
            <w:r w:rsidR="00CD0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пушно-меховых и овчинно-шубных товаров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60002D" w:rsidRDefault="00CD06C8" w:rsidP="00CD06C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пушно-меховых и овчинно-шубных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пушно-меховых и овчинно-шубных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C60D3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обувных товаров</w:t>
            </w:r>
            <w:r w:rsidRPr="00C60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обувных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4D1716" w:rsidRDefault="00CD06C8" w:rsidP="00CD06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обувных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rPr>
          <w:trHeight w:val="330"/>
        </w:trPr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галантерейных товаров</w:t>
            </w: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rPr>
          <w:trHeight w:val="330"/>
        </w:trPr>
        <w:tc>
          <w:tcPr>
            <w:tcW w:w="3021" w:type="dxa"/>
            <w:vMerge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1101B4" w:rsidRDefault="00CD06C8" w:rsidP="00CD06C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галантерейных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галантерейных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rPr>
          <w:trHeight w:val="330"/>
        </w:trPr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парфюмерно-косметических товаров</w:t>
            </w: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774022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rPr>
          <w:trHeight w:val="975"/>
        </w:trPr>
        <w:tc>
          <w:tcPr>
            <w:tcW w:w="3021" w:type="dxa"/>
            <w:vMerge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парфюмерно-косметических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CD06C8" w:rsidRDefault="00CD06C8" w:rsidP="00CD06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парфюмерно-косметических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rPr>
          <w:trHeight w:val="315"/>
        </w:trPr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1.9.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силикатных товаров</w:t>
            </w: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rPr>
          <w:trHeight w:val="315"/>
        </w:trPr>
        <w:tc>
          <w:tcPr>
            <w:tcW w:w="3021" w:type="dxa"/>
            <w:vMerge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силикатных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1101B4" w:rsidRDefault="00CD06C8" w:rsidP="00CD06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силикатных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rPr>
          <w:trHeight w:val="330"/>
        </w:trPr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1.10.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Продажа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металлохозяйственных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</w:t>
            </w: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ров.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rPr>
          <w:trHeight w:val="315"/>
        </w:trPr>
        <w:tc>
          <w:tcPr>
            <w:tcW w:w="3021" w:type="dxa"/>
            <w:vMerge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металлохозяйственных</w:t>
            </w:r>
            <w:proofErr w:type="spellEnd"/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60002D" w:rsidRDefault="00CD06C8" w:rsidP="00CD06C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rPr>
          <w:trHeight w:val="315"/>
        </w:trPr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Продажа товаров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пластмасса</w:t>
            </w: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rPr>
          <w:trHeight w:val="315"/>
        </w:trPr>
        <w:tc>
          <w:tcPr>
            <w:tcW w:w="3021" w:type="dxa"/>
            <w:vMerge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пластмасса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D9B" w:rsidRPr="0060002D" w:rsidRDefault="00CD06C8" w:rsidP="00CD06C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товаров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пластмасса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rPr>
          <w:trHeight w:val="315"/>
        </w:trPr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1.12.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товаров из бытовой химии</w:t>
            </w:r>
            <w:r w:rsidRPr="00BA60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rPr>
          <w:trHeight w:val="330"/>
        </w:trPr>
        <w:tc>
          <w:tcPr>
            <w:tcW w:w="3021" w:type="dxa"/>
            <w:vMerge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бытовой химии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D9B" w:rsidRPr="0060002D" w:rsidRDefault="00CD06C8" w:rsidP="00CD06C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товаров из бытовой химии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BA606D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1.13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электробытовых 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DD3FFB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F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электробытовых 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8919DF" w:rsidRDefault="00CD06C8" w:rsidP="00CD06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электробытовых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оргтехнических 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CD06C8" w:rsidRDefault="00CD06C8" w:rsidP="00CD06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</w:t>
            </w:r>
            <w:r w:rsidR="00465D63">
              <w:rPr>
                <w:rFonts w:ascii="Times New Roman" w:hAnsi="Times New Roman" w:cs="Times New Roman"/>
                <w:sz w:val="28"/>
                <w:szCs w:val="28"/>
              </w:rPr>
              <w:t>оргтехнических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2F1C2E" w:rsidRDefault="00CD06C8" w:rsidP="00465D63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</w:t>
            </w:r>
            <w:r w:rsidR="00465D63">
              <w:rPr>
                <w:rFonts w:ascii="Times New Roman" w:hAnsi="Times New Roman" w:cs="Times New Roman"/>
                <w:sz w:val="28"/>
                <w:szCs w:val="28"/>
              </w:rPr>
              <w:t>оргтехнических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игрушек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465D63" w:rsidRDefault="00465D63" w:rsidP="00465D6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игрушек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D9B" w:rsidRPr="008919DF" w:rsidRDefault="00465D63" w:rsidP="00465D63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игрушек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музыкальных 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8919DF" w:rsidRDefault="00465D63" w:rsidP="00465D63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музыкальных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музыкальных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бытовых электрических 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465D63" w:rsidRDefault="00465D63" w:rsidP="00465D63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бытовых электрических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8919DF" w:rsidRDefault="00465D63" w:rsidP="00465D63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бытовых электрических товаров в торговом зале и выкладку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8919DF" w:rsidRDefault="00465D63" w:rsidP="00465D63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фототоваров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фототоваров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спортивных, охотничьих и рыболовных товаров и средств индивидуальной защиты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8919DF" w:rsidRDefault="00465D63" w:rsidP="00465D63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спортивных, охотничьих, рыболовных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спортивных, охотничьих, рыболовных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мебельных 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8919DF" w:rsidRDefault="00465D63" w:rsidP="00465D63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мебельных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мебельных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строительных товаров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465D63" w:rsidRDefault="00465D63" w:rsidP="00465D6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строительных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 xml:space="preserve"> товаров.</w:t>
            </w:r>
          </w:p>
          <w:p w:rsidR="00E45D9B" w:rsidRPr="008919DF" w:rsidRDefault="00465D63" w:rsidP="00465D6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подготовку, размещение строительных товаров в торговом 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ковров и ковровых изделий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E45D9B" w:rsidRPr="008919DF" w:rsidRDefault="00465D63" w:rsidP="00465D63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качество, комплектность, количественные характеристики ковровых  изделий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ковровых изделий в торговом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зале и выкладку на торгово-технологическом оборудовании. 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  <w:vMerge w:val="restart"/>
          </w:tcPr>
          <w:p w:rsidR="00E45D9B" w:rsidRPr="003A32A3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  <w:r w:rsidRPr="003A3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Продажа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ювелирных товаров и часов.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работ: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5D9B" w:rsidTr="001B6F1C">
        <w:tc>
          <w:tcPr>
            <w:tcW w:w="3021" w:type="dxa"/>
            <w:vMerge/>
          </w:tcPr>
          <w:p w:rsidR="00E45D9B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1" w:type="dxa"/>
          </w:tcPr>
          <w:p w:rsidR="00465D63" w:rsidRDefault="00465D63" w:rsidP="00465D63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качество, комплектность, количественные характеристики ювелирных 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часов</w:t>
            </w:r>
            <w:r w:rsidRPr="00835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подготовку, размещение ювелирных товаров и часов в торговом зале и выкладку на торгово-технологическом оборудовании. </w:t>
            </w:r>
          </w:p>
          <w:p w:rsidR="00E45D9B" w:rsidRPr="008919DF" w:rsidRDefault="00E45D9B" w:rsidP="00465D63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Зачет.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9B" w:rsidTr="001B6F1C">
        <w:tc>
          <w:tcPr>
            <w:tcW w:w="3021" w:type="dxa"/>
          </w:tcPr>
          <w:p w:rsidR="00E45D9B" w:rsidRPr="00885F75" w:rsidRDefault="00E45D9B" w:rsidP="00465D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5F75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775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2E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701" w:type="dxa"/>
          </w:tcPr>
          <w:p w:rsidR="00E45D9B" w:rsidRPr="002F1C2E" w:rsidRDefault="00E45D9B" w:rsidP="0046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FA0F3A" w:rsidRDefault="00FA0F3A" w:rsidP="00FA0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0F3A" w:rsidSect="00465D63">
          <w:pgSz w:w="16838" w:h="11906" w:orient="landscape"/>
          <w:pgMar w:top="851" w:right="249" w:bottom="1418" w:left="1077" w:header="709" w:footer="709" w:gutter="0"/>
          <w:cols w:space="708"/>
          <w:docGrid w:linePitch="360"/>
        </w:sectPr>
      </w:pPr>
    </w:p>
    <w:p w:rsidR="00FA0F3A" w:rsidRPr="002D2B86" w:rsidRDefault="00FA0F3A" w:rsidP="00FA0F3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 условия реализации рабочей программЫ УЧЕБНОЙ ПРАКТИКИ</w:t>
      </w:r>
    </w:p>
    <w:p w:rsidR="00FA0F3A" w:rsidRPr="002D2B86" w:rsidRDefault="00FA0F3A" w:rsidP="00D708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 w:hanging="14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предполагает наличие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кабинета-лаборатории, учебного </w:t>
      </w:r>
      <w:r w:rsidRPr="002D2B8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магазина.</w:t>
      </w:r>
      <w:r w:rsidR="003E12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учебной масте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и рабочих мест мастерской: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Весоизмерительное оборудование; 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Контрольно-кассовое оборудование; 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мебель;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Витрины;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Прилавки; 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товаров.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1C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Средства обучения: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C7363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Микрокалькулятор;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2.Комплект учебно-методической документации;  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 (Законодательные акты, нормативная документация, </w:t>
      </w:r>
      <w:proofErr w:type="gramEnd"/>
    </w:p>
    <w:p w:rsidR="007863DE" w:rsidRDefault="00465D63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плакаты, инструкция </w:t>
      </w:r>
      <w:r w:rsidR="00FA0F3A"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безопасности);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«Уголок потребителя» и др.</w:t>
      </w:r>
    </w:p>
    <w:p w:rsidR="007863DE" w:rsidRDefault="007863DE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</w:t>
      </w:r>
      <w:r w:rsidR="0078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ения. Перечень учебных изданий,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нтернет-ресурсов</w:t>
      </w:r>
      <w:proofErr w:type="spellEnd"/>
      <w:r w:rsidRPr="006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дополнительной литературы.</w:t>
      </w:r>
    </w:p>
    <w:p w:rsidR="007863DE" w:rsidRDefault="007863DE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 нормативные акты:</w:t>
      </w: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Гражданский кодекс Российской Федерации с изменениями.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Налоговый кодекс Российской Федерации с изменениями.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от 28.12.2009 № 381-ФЗ «Об основах государственного регулирования торговой деятельности в Российской Федерации».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от 23.09.1992  № 3520-1 «О товарных знаках, знаках обслуживания и наименованиях мест происхождения товаров» с изменениями.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от 13.03.2006 № 38-ФЗ «О рекламе» с изменениями.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Федеральный закон от 26.06.2008 № 102-ФЗ «Об обеспечении единства измерений».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от 26.06.2008 № 102-ФЗ «Об обеспечении единства измерений».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от 07.02.1009 №2300-I «О защите прав потребителей» с изменениями.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Санитарные правила и нормы СанПиН 2.3.5.021-94 «Санитарные правила для предприятий продовольственной торговли».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Санитарно-эпидемиологические правила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Правила продажи отдельных видов товаров от19.01.1998 №55 с изменениями.</w:t>
      </w:r>
    </w:p>
    <w:p w:rsidR="007863DE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Межотраслевые правила по охране труда в розничной торговле от 16.10.2000 №74.</w:t>
      </w:r>
    </w:p>
    <w:p w:rsidR="00D70857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 и справочные издания:</w:t>
      </w:r>
    </w:p>
    <w:p w:rsidR="00FA0F3A" w:rsidRPr="00D70857" w:rsidRDefault="00FA0F3A" w:rsidP="00D70857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Товароведение и организация торговли непродовольственными товарами: учебник для </w:t>
      </w:r>
      <w:proofErr w:type="spellStart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spellStart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А.Н.Неверов</w:t>
      </w:r>
      <w:proofErr w:type="spellEnd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Т.И.Чалых</w:t>
      </w:r>
      <w:proofErr w:type="spellEnd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Е.Л.Пехташева</w:t>
      </w:r>
      <w:proofErr w:type="spellEnd"/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под ред. А.Н.Неверова, Т.И.Чалых.-7-е изд., стер.-М.: Издательский центр «Академия», 2009.-464 с.</w:t>
      </w:r>
    </w:p>
    <w:p w:rsidR="00FA0F3A" w:rsidRDefault="00FA0F3A" w:rsidP="00D70857">
      <w:pPr>
        <w:pStyle w:val="a7"/>
        <w:numPr>
          <w:ilvl w:val="0"/>
          <w:numId w:val="1"/>
        </w:numPr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товароведения: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техникумов,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специал.1729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Бух.учет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торговле»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Д.И.Брозовский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И.М.Борисенко).-3-е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Экономика,1988.-352 с.</w:t>
      </w:r>
    </w:p>
    <w:p w:rsidR="00FA0F3A" w:rsidRDefault="00FA0F3A" w:rsidP="00D70857">
      <w:pPr>
        <w:pStyle w:val="a7"/>
        <w:numPr>
          <w:ilvl w:val="0"/>
          <w:numId w:val="1"/>
        </w:numPr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Товароведение непродовольственных товаров: учебник</w:t>
      </w:r>
      <w:r w:rsidRPr="00B232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Н.С.Моисеенко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.-Изд. 5-е, доп.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.-Ростов 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2009.- с.379</w:t>
      </w:r>
    </w:p>
    <w:p w:rsidR="00FA0F3A" w:rsidRDefault="00FA0F3A" w:rsidP="00D70857">
      <w:pPr>
        <w:pStyle w:val="a7"/>
        <w:numPr>
          <w:ilvl w:val="0"/>
          <w:numId w:val="1"/>
        </w:numPr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торговых предприятий: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лянач.проф.образования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Учебное пособие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роф.образования</w:t>
      </w:r>
      <w:proofErr w:type="spellEnd"/>
      <w:r w:rsidRPr="005011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Т.Р.Парфентьева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Н.Б.Миронова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А.А.Петухова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Н.М.Филиппова.-2-е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изд.,стер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«Академия».2004.-128с.</w:t>
      </w:r>
    </w:p>
    <w:p w:rsidR="00D70857" w:rsidRDefault="00FA0F3A" w:rsidP="00D70857">
      <w:pPr>
        <w:pStyle w:val="a7"/>
        <w:numPr>
          <w:ilvl w:val="0"/>
          <w:numId w:val="1"/>
        </w:numPr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в торговле, общественном питании, пищевых производствах в малом бизнесе и быту: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сред.проф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образования</w:t>
      </w:r>
      <w:r w:rsidRPr="001E15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Д.Ф.Фатыхов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А.Н.Белехов.-5-е изд., стер.-М.: Издательский центр «Академия», 2006.-224с.</w:t>
      </w:r>
    </w:p>
    <w:p w:rsidR="00FA0F3A" w:rsidRPr="00D70857" w:rsidRDefault="00FA0F3A" w:rsidP="00D70857">
      <w:pPr>
        <w:tabs>
          <w:tab w:val="left" w:pos="54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Интернет-ресурсы: </w:t>
      </w:r>
    </w:p>
    <w:p w:rsidR="00FA0F3A" w:rsidRPr="0080670A" w:rsidRDefault="001B6F1C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www.consultant.ru</w:t>
        </w:r>
      </w:hyperlink>
    </w:p>
    <w:p w:rsidR="00FA0F3A" w:rsidRPr="0080670A" w:rsidRDefault="001B6F1C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www.garant-park.ru</w:t>
        </w:r>
      </w:hyperlink>
    </w:p>
    <w:p w:rsidR="00FA0F3A" w:rsidRPr="0080670A" w:rsidRDefault="001B6F1C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17" w:history="1"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vsegost</w:t>
        </w:r>
        <w:proofErr w:type="spellEnd"/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com</w:t>
        </w:r>
      </w:hyperlink>
    </w:p>
    <w:p w:rsidR="00FA0F3A" w:rsidRPr="0080670A" w:rsidRDefault="001B6F1C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znaytovar</w:t>
        </w:r>
        <w:proofErr w:type="spellEnd"/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FA0F3A" w:rsidRPr="0080670A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FA0F3A" w:rsidRPr="0080670A" w:rsidRDefault="00FA0F3A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www</w:t>
      </w:r>
      <w:proofErr w:type="spell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,</w:t>
      </w:r>
      <w:hyperlink r:id="rId19" w:history="1">
        <w:proofErr w:type="spellStart"/>
        <w:r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gsen</w:t>
        </w:r>
        <w:proofErr w:type="spellEnd"/>
        <w:r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</w:t>
      </w: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 Федеральной службы по надзору в сфере защиты прав потребителей и благополучия человека;</w:t>
      </w:r>
    </w:p>
    <w:p w:rsidR="00FA0F3A" w:rsidRPr="0080670A" w:rsidRDefault="001B6F1C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torgrus</w:t>
        </w:r>
        <w:proofErr w:type="spellEnd"/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FA0F3A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«Новости и технологии торгового бизнеса»; </w:t>
      </w:r>
    </w:p>
    <w:p w:rsidR="00FA0F3A" w:rsidRPr="0080670A" w:rsidRDefault="001B6F1C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www.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sovtorg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panor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A0F3A" w:rsidRPr="008067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A0F3A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«Современная торговля»; </w:t>
      </w:r>
    </w:p>
    <w:p w:rsidR="00FA0F3A" w:rsidRPr="0080670A" w:rsidRDefault="00FA0F3A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retailer</w:t>
      </w:r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Сообщества профессиональной розничной торговли;</w:t>
      </w:r>
    </w:p>
    <w:p w:rsidR="00FA0F3A" w:rsidRPr="0080670A" w:rsidRDefault="00FA0F3A" w:rsidP="00D70857">
      <w:pPr>
        <w:pStyle w:val="a7"/>
        <w:tabs>
          <w:tab w:val="left" w:pos="540"/>
        </w:tabs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reteilerclub</w:t>
      </w:r>
      <w:proofErr w:type="spellEnd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proofErr w:type="gramStart"/>
      <w:r w:rsidRPr="0080670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учебно-информационный проект Супер- розница</w:t>
      </w:r>
    </w:p>
    <w:p w:rsidR="00FA0F3A" w:rsidRPr="002D2B86" w:rsidRDefault="00FA0F3A" w:rsidP="00D708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Общие требования к организации 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0F3A" w:rsidRPr="0080670A" w:rsidRDefault="00465D63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</w:t>
      </w:r>
      <w:r w:rsidR="00FA0F3A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рактика является обязательным 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</w:t>
      </w:r>
      <w:r w:rsidR="00FA0F3A"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представляет собой вид учебных занятий, обеспечивающих практико-ориентированную подготовку обучающихся. Сроки проведения учебной практики устанавливаются образовательным учреждением.</w:t>
      </w:r>
    </w:p>
    <w:p w:rsidR="00FA0F3A" w:rsidRPr="0080670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проводится на базе учебного заведения - в лаборатории «Учебный магазин».  Для выполнения программы практики учебная группа может делиться на две подгруппы. Руководство подгруппами осуществляет мастер производственного обучения. </w:t>
      </w:r>
    </w:p>
    <w:p w:rsidR="00FA0F3A" w:rsidRPr="0080670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проводится инструктаж по технике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</w:t>
      </w:r>
      <w:r w:rsidRPr="008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пожарной безопасности.</w:t>
      </w:r>
    </w:p>
    <w:p w:rsidR="00FA0F3A" w:rsidRDefault="00FA0F3A" w:rsidP="00D708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F3A" w:rsidRPr="002D2B86" w:rsidRDefault="00FA0F3A" w:rsidP="00D708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right="-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Кадровое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0F3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производственного обучения, осуществляющие  руководство </w:t>
      </w:r>
      <w:proofErr w:type="gramStart"/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</w:p>
    <w:p w:rsidR="00FA0F3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практикой </w:t>
      </w:r>
      <w:proofErr w:type="gramStart"/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должны иметь   квалификационный разряд по </w:t>
      </w:r>
    </w:p>
    <w:p w:rsidR="00FA0F3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на 1-2 разряда выше, чем предусматривает ФГОС, </w:t>
      </w:r>
      <w:proofErr w:type="gramStart"/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proofErr w:type="gramEnd"/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</w:p>
    <w:p w:rsidR="00FA0F3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образование по профилю профессии, проходить </w:t>
      </w:r>
    </w:p>
    <w:p w:rsidR="00FA0F3A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стажировку в профильных организациях не реже 1-го раза в 3 года.</w:t>
      </w:r>
    </w:p>
    <w:p w:rsidR="003E128E" w:rsidRPr="00FA0F3A" w:rsidRDefault="003E128E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F3A" w:rsidRPr="00201DE5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</w:t>
      </w:r>
      <w:r w:rsidRPr="0020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FA0F3A" w:rsidRPr="00F16D61" w:rsidRDefault="00FA0F3A" w:rsidP="00D70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</w:t>
      </w:r>
      <w:proofErr w:type="gramStart"/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F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учебно-производственных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2"/>
        <w:gridCol w:w="3661"/>
      </w:tblGrid>
      <w:tr w:rsidR="00FA0F3A" w:rsidRPr="002D2B86" w:rsidTr="00465D63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3A" w:rsidRPr="002D2B86" w:rsidRDefault="00FA0F3A" w:rsidP="00465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FA0F3A" w:rsidRPr="002D2B86" w:rsidRDefault="00FA0F3A" w:rsidP="00465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</w:t>
            </w:r>
            <w:r w:rsidR="00B1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усвоенные знания</w:t>
            </w:r>
            <w:r w:rsidRPr="002D2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5E" w:rsidRDefault="00B1185E" w:rsidP="00465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0F3A" w:rsidRPr="002D2B86" w:rsidRDefault="00FA0F3A" w:rsidP="00465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A0F3A" w:rsidRPr="002D2B86" w:rsidTr="00465D63">
        <w:trPr>
          <w:trHeight w:val="720"/>
        </w:trPr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3A" w:rsidRDefault="00B1185E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      </w:r>
            <w:proofErr w:type="gramEnd"/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-оценивать качество по органолептическим показателям; 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-консультировать о свойствах и правилах эксплуатации товаров;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-расшифровывать маркировку, клеймение и символы по уходу;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-идентифицировать отдельные виды мебели для торговых организаций;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-производить подготовку к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весоизмерительного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-производить взвешивание товаров отдельных товарных групп.</w:t>
            </w:r>
          </w:p>
          <w:p w:rsidR="00B1185E" w:rsidRDefault="00B1185E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-факторы, формирующие и сохраняющие потребительские свойства товаров различных товарных групп;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-классификацию и ассортимент различных товарных групп непродовольственных товаров;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-показатели качества, дефекты, градации качества, упаковку, маркировку и хранение непродовольственных товаров, назначение, классификацию мебели для торговых организаций и требования, предъявляемые к ней;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-назначение, классификацию торгового инвентаря;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-назначение и классификацию систем защиты товаров, порядок их использования;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-устройство и правила эксплуатации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весоизмерительного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оборудования;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-закон о защите прав потребителей;</w:t>
            </w:r>
          </w:p>
          <w:p w:rsidR="00B1185E" w:rsidRDefault="00B1185E" w:rsidP="00B11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-правила охраны труда.</w:t>
            </w:r>
          </w:p>
          <w:p w:rsidR="00B1185E" w:rsidRPr="00B1185E" w:rsidRDefault="00B1185E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19C" w:rsidRPr="002D2B86" w:rsidRDefault="0087219C" w:rsidP="00465D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0F3A" w:rsidRPr="002D2B86" w:rsidRDefault="00A75403" w:rsidP="00465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-практические задания.</w:t>
            </w:r>
          </w:p>
        </w:tc>
      </w:tr>
    </w:tbl>
    <w:p w:rsidR="00FA0F3A" w:rsidRPr="002D2B86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A0F3A" w:rsidRPr="002D2B86" w:rsidRDefault="00FA0F3A" w:rsidP="00FA0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5F" w:rsidRPr="00FA0F3A" w:rsidRDefault="005D0F5F" w:rsidP="00FA0F3A">
      <w:pPr>
        <w:tabs>
          <w:tab w:val="left" w:pos="6501"/>
        </w:tabs>
      </w:pPr>
    </w:p>
    <w:sectPr w:rsidR="005D0F5F" w:rsidRPr="00FA0F3A" w:rsidSect="00D7085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63" w:rsidRDefault="00465D63">
      <w:pPr>
        <w:spacing w:after="0" w:line="240" w:lineRule="auto"/>
      </w:pPr>
      <w:r>
        <w:separator/>
      </w:r>
    </w:p>
  </w:endnote>
  <w:endnote w:type="continuationSeparator" w:id="0">
    <w:p w:rsidR="00465D63" w:rsidRDefault="0046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63" w:rsidRDefault="004F5697" w:rsidP="00465D6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5D6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D63" w:rsidRDefault="00465D63" w:rsidP="00465D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63" w:rsidRDefault="00465D63">
    <w:pPr>
      <w:pStyle w:val="a5"/>
      <w:jc w:val="right"/>
    </w:pPr>
  </w:p>
  <w:p w:rsidR="00465D63" w:rsidRDefault="00465D63" w:rsidP="00465D6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63" w:rsidRDefault="00465D63">
    <w:pPr>
      <w:pStyle w:val="a5"/>
      <w:jc w:val="right"/>
    </w:pPr>
  </w:p>
  <w:p w:rsidR="00465D63" w:rsidRDefault="00465D6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857127"/>
      <w:docPartObj>
        <w:docPartGallery w:val="Page Numbers (Bottom of Page)"/>
        <w:docPartUnique/>
      </w:docPartObj>
    </w:sdtPr>
    <w:sdtEndPr/>
    <w:sdtContent>
      <w:p w:rsidR="00465D63" w:rsidRDefault="004F5697">
        <w:pPr>
          <w:pStyle w:val="a5"/>
          <w:jc w:val="right"/>
        </w:pPr>
        <w:r>
          <w:fldChar w:fldCharType="begin"/>
        </w:r>
        <w:r w:rsidR="00465D63">
          <w:instrText>PAGE   \* MERGEFORMAT</w:instrText>
        </w:r>
        <w:r>
          <w:fldChar w:fldCharType="separate"/>
        </w:r>
        <w:r w:rsidR="001B6F1C">
          <w:rPr>
            <w:noProof/>
          </w:rPr>
          <w:t>5</w:t>
        </w:r>
        <w:r>
          <w:fldChar w:fldCharType="end"/>
        </w:r>
      </w:p>
    </w:sdtContent>
  </w:sdt>
  <w:p w:rsidR="00465D63" w:rsidRDefault="00465D6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63" w:rsidRDefault="00465D63">
    <w:pPr>
      <w:pStyle w:val="a5"/>
      <w:jc w:val="right"/>
    </w:pPr>
  </w:p>
  <w:p w:rsidR="00465D63" w:rsidRDefault="00465D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63" w:rsidRDefault="00465D63">
      <w:pPr>
        <w:spacing w:after="0" w:line="240" w:lineRule="auto"/>
      </w:pPr>
      <w:r>
        <w:separator/>
      </w:r>
    </w:p>
  </w:footnote>
  <w:footnote w:type="continuationSeparator" w:id="0">
    <w:p w:rsidR="00465D63" w:rsidRDefault="0046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63" w:rsidRDefault="004F5697" w:rsidP="00465D6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5D6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5D63" w:rsidRDefault="00465D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63" w:rsidRDefault="00465D63" w:rsidP="00465D63">
    <w:pPr>
      <w:pStyle w:val="a3"/>
      <w:framePr w:wrap="around" w:vAnchor="text" w:hAnchor="margin" w:xAlign="center" w:y="1"/>
      <w:rPr>
        <w:rStyle w:val="a9"/>
      </w:rPr>
    </w:pPr>
  </w:p>
  <w:p w:rsidR="00465D63" w:rsidRDefault="00465D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C0D"/>
    <w:multiLevelType w:val="hybridMultilevel"/>
    <w:tmpl w:val="4FE4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186"/>
    <w:multiLevelType w:val="hybridMultilevel"/>
    <w:tmpl w:val="2F98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738B"/>
    <w:multiLevelType w:val="hybridMultilevel"/>
    <w:tmpl w:val="D20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6572"/>
    <w:multiLevelType w:val="hybridMultilevel"/>
    <w:tmpl w:val="39DE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0A6B"/>
    <w:multiLevelType w:val="hybridMultilevel"/>
    <w:tmpl w:val="B0A6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0926"/>
    <w:multiLevelType w:val="hybridMultilevel"/>
    <w:tmpl w:val="1AA4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A5AB3"/>
    <w:multiLevelType w:val="hybridMultilevel"/>
    <w:tmpl w:val="2A16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28AA"/>
    <w:multiLevelType w:val="hybridMultilevel"/>
    <w:tmpl w:val="0D26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A3765"/>
    <w:multiLevelType w:val="hybridMultilevel"/>
    <w:tmpl w:val="666C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95EBF"/>
    <w:multiLevelType w:val="hybridMultilevel"/>
    <w:tmpl w:val="8620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8158F"/>
    <w:multiLevelType w:val="hybridMultilevel"/>
    <w:tmpl w:val="161E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30CB1"/>
    <w:multiLevelType w:val="hybridMultilevel"/>
    <w:tmpl w:val="7C06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068BE"/>
    <w:multiLevelType w:val="hybridMultilevel"/>
    <w:tmpl w:val="C05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79A"/>
    <w:multiLevelType w:val="hybridMultilevel"/>
    <w:tmpl w:val="C0B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B1D09"/>
    <w:multiLevelType w:val="hybridMultilevel"/>
    <w:tmpl w:val="87E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44AD8"/>
    <w:multiLevelType w:val="hybridMultilevel"/>
    <w:tmpl w:val="00D8C624"/>
    <w:lvl w:ilvl="0" w:tplc="DD3CF2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724831"/>
    <w:multiLevelType w:val="hybridMultilevel"/>
    <w:tmpl w:val="9FE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D2A76"/>
    <w:multiLevelType w:val="hybridMultilevel"/>
    <w:tmpl w:val="B2C6D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54E98"/>
    <w:multiLevelType w:val="hybridMultilevel"/>
    <w:tmpl w:val="4A4A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07746"/>
    <w:multiLevelType w:val="hybridMultilevel"/>
    <w:tmpl w:val="8998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24BF8"/>
    <w:multiLevelType w:val="hybridMultilevel"/>
    <w:tmpl w:val="791C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437B1"/>
    <w:multiLevelType w:val="hybridMultilevel"/>
    <w:tmpl w:val="61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3639D"/>
    <w:multiLevelType w:val="hybridMultilevel"/>
    <w:tmpl w:val="E3F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513C9"/>
    <w:multiLevelType w:val="hybridMultilevel"/>
    <w:tmpl w:val="3E38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23"/>
  </w:num>
  <w:num w:numId="6">
    <w:abstractNumId w:val="0"/>
  </w:num>
  <w:num w:numId="7">
    <w:abstractNumId w:val="13"/>
  </w:num>
  <w:num w:numId="8">
    <w:abstractNumId w:val="6"/>
  </w:num>
  <w:num w:numId="9">
    <w:abstractNumId w:val="20"/>
  </w:num>
  <w:num w:numId="10">
    <w:abstractNumId w:val="4"/>
  </w:num>
  <w:num w:numId="11">
    <w:abstractNumId w:val="21"/>
  </w:num>
  <w:num w:numId="12">
    <w:abstractNumId w:val="14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1"/>
  </w:num>
  <w:num w:numId="18">
    <w:abstractNumId w:val="10"/>
  </w:num>
  <w:num w:numId="19">
    <w:abstractNumId w:val="7"/>
  </w:num>
  <w:num w:numId="20">
    <w:abstractNumId w:val="9"/>
  </w:num>
  <w:num w:numId="21">
    <w:abstractNumId w:val="2"/>
  </w:num>
  <w:num w:numId="22">
    <w:abstractNumId w:val="8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5D5"/>
    <w:rsid w:val="00027361"/>
    <w:rsid w:val="00076BAA"/>
    <w:rsid w:val="000A6F9D"/>
    <w:rsid w:val="000F2E23"/>
    <w:rsid w:val="00171184"/>
    <w:rsid w:val="001B6F1C"/>
    <w:rsid w:val="003216D5"/>
    <w:rsid w:val="003774A6"/>
    <w:rsid w:val="0038583A"/>
    <w:rsid w:val="00395EF2"/>
    <w:rsid w:val="003C2729"/>
    <w:rsid w:val="003E128E"/>
    <w:rsid w:val="00465D63"/>
    <w:rsid w:val="004F5697"/>
    <w:rsid w:val="00504E4E"/>
    <w:rsid w:val="005D0F5F"/>
    <w:rsid w:val="00625CAD"/>
    <w:rsid w:val="00636162"/>
    <w:rsid w:val="00716353"/>
    <w:rsid w:val="007863DE"/>
    <w:rsid w:val="00801F9C"/>
    <w:rsid w:val="0087219C"/>
    <w:rsid w:val="009D0F56"/>
    <w:rsid w:val="00A625D5"/>
    <w:rsid w:val="00A75403"/>
    <w:rsid w:val="00AB3051"/>
    <w:rsid w:val="00B1185E"/>
    <w:rsid w:val="00B35D14"/>
    <w:rsid w:val="00CD06C8"/>
    <w:rsid w:val="00D3180D"/>
    <w:rsid w:val="00D70857"/>
    <w:rsid w:val="00D771F4"/>
    <w:rsid w:val="00DF37E4"/>
    <w:rsid w:val="00E02761"/>
    <w:rsid w:val="00E45D9B"/>
    <w:rsid w:val="00FA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F3A"/>
  </w:style>
  <w:style w:type="paragraph" w:styleId="a5">
    <w:name w:val="footer"/>
    <w:basedOn w:val="a"/>
    <w:link w:val="a6"/>
    <w:uiPriority w:val="99"/>
    <w:unhideWhenUsed/>
    <w:rsid w:val="00FA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F3A"/>
  </w:style>
  <w:style w:type="paragraph" w:styleId="a7">
    <w:name w:val="List Paragraph"/>
    <w:basedOn w:val="a"/>
    <w:uiPriority w:val="34"/>
    <w:qFormat/>
    <w:rsid w:val="00FA0F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A0F3A"/>
    <w:rPr>
      <w:color w:val="0000FF" w:themeColor="hyperlink"/>
      <w:u w:val="single"/>
    </w:rPr>
  </w:style>
  <w:style w:type="character" w:styleId="a9">
    <w:name w:val="page number"/>
    <w:basedOn w:val="a0"/>
    <w:rsid w:val="00FA0F3A"/>
  </w:style>
  <w:style w:type="table" w:styleId="aa">
    <w:name w:val="Table Grid"/>
    <w:basedOn w:val="a1"/>
    <w:uiPriority w:val="59"/>
    <w:rsid w:val="00FA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3774A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774A6"/>
  </w:style>
  <w:style w:type="paragraph" w:styleId="ad">
    <w:name w:val="Balloon Text"/>
    <w:basedOn w:val="a"/>
    <w:link w:val="ae"/>
    <w:uiPriority w:val="99"/>
    <w:semiHidden/>
    <w:unhideWhenUsed/>
    <w:rsid w:val="000F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F3A"/>
  </w:style>
  <w:style w:type="paragraph" w:styleId="a5">
    <w:name w:val="footer"/>
    <w:basedOn w:val="a"/>
    <w:link w:val="a6"/>
    <w:uiPriority w:val="99"/>
    <w:unhideWhenUsed/>
    <w:rsid w:val="00FA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F3A"/>
  </w:style>
  <w:style w:type="paragraph" w:styleId="a7">
    <w:name w:val="List Paragraph"/>
    <w:basedOn w:val="a"/>
    <w:uiPriority w:val="34"/>
    <w:qFormat/>
    <w:rsid w:val="00FA0F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A0F3A"/>
    <w:rPr>
      <w:color w:val="0000FF" w:themeColor="hyperlink"/>
      <w:u w:val="single"/>
    </w:rPr>
  </w:style>
  <w:style w:type="character" w:styleId="a9">
    <w:name w:val="page number"/>
    <w:basedOn w:val="a0"/>
    <w:rsid w:val="00FA0F3A"/>
  </w:style>
  <w:style w:type="table" w:styleId="aa">
    <w:name w:val="Table Grid"/>
    <w:basedOn w:val="a1"/>
    <w:uiPriority w:val="59"/>
    <w:rsid w:val="00FA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3774A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774A6"/>
  </w:style>
  <w:style w:type="paragraph" w:styleId="ad">
    <w:name w:val="Balloon Text"/>
    <w:basedOn w:val="a"/>
    <w:link w:val="ae"/>
    <w:uiPriority w:val="99"/>
    <w:semiHidden/>
    <w:unhideWhenUsed/>
    <w:rsid w:val="000F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www.znaytova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torg.panor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sego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-park.ru" TargetMode="External"/><Relationship Id="rId20" Type="http://schemas.openxmlformats.org/officeDocument/2006/relationships/hyperlink" Target="http://www.torgru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gse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Пользователь</cp:lastModifiedBy>
  <cp:revision>23</cp:revision>
  <cp:lastPrinted>2016-10-04T16:15:00Z</cp:lastPrinted>
  <dcterms:created xsi:type="dcterms:W3CDTF">2016-02-02T09:41:00Z</dcterms:created>
  <dcterms:modified xsi:type="dcterms:W3CDTF">2017-01-03T16:18:00Z</dcterms:modified>
</cp:coreProperties>
</file>